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12" w:rsidRPr="008F5012" w:rsidRDefault="008F5012" w:rsidP="008F5012">
      <w:pPr>
        <w:widowControl w:val="0"/>
        <w:autoSpaceDE w:val="0"/>
        <w:autoSpaceDN w:val="0"/>
        <w:spacing w:before="70" w:after="0" w:line="362" w:lineRule="auto"/>
        <w:ind w:left="3865" w:right="393" w:hanging="2867"/>
        <w:rPr>
          <w:rFonts w:ascii="Times New Roman" w:eastAsia="Times New Roman" w:hAnsi="Times New Roman" w:cs="Times New Roman"/>
          <w:b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8F5012" w:rsidRDefault="00AD41D3" w:rsidP="008F5012">
      <w:pPr>
        <w:widowControl w:val="0"/>
        <w:autoSpaceDE w:val="0"/>
        <w:autoSpaceDN w:val="0"/>
        <w:spacing w:after="0" w:line="1091" w:lineRule="exact"/>
        <w:ind w:left="557" w:right="992"/>
        <w:jc w:val="center"/>
        <w:rPr>
          <w:rFonts w:ascii="Cambria" w:eastAsia="Times New Roman" w:hAnsi="Cambria" w:cs="Cambria"/>
          <w:b/>
          <w:bCs/>
          <w:iCs/>
          <w:color w:val="0070C0"/>
          <w:w w:val="80"/>
          <w:sz w:val="96"/>
          <w:szCs w:val="96"/>
        </w:rPr>
      </w:pPr>
      <w:r w:rsidRPr="00AD41D3">
        <w:t xml:space="preserve"> </w:t>
      </w:r>
      <w:bookmarkStart w:id="0" w:name="_GoBack"/>
      <w:r w:rsidRPr="00AD41D3">
        <w:rPr>
          <w:rFonts w:ascii="Super Mario 3D World" w:eastAsia="Times New Roman" w:hAnsi="Super Mario 3D World" w:cs="Times New Roman"/>
          <w:b/>
          <w:bCs/>
          <w:iCs/>
          <w:color w:val="0070C0"/>
          <w:w w:val="80"/>
          <w:sz w:val="96"/>
          <w:szCs w:val="96"/>
        </w:rPr>
        <w:t xml:space="preserve">Авторское дидактическое пособие </w:t>
      </w:r>
      <w:r w:rsidRPr="00AD41D3">
        <w:rPr>
          <w:rFonts w:ascii="Cambria" w:eastAsia="Times New Roman" w:hAnsi="Cambria" w:cs="Cambria"/>
          <w:b/>
          <w:bCs/>
          <w:iCs/>
          <w:color w:val="0070C0"/>
          <w:w w:val="80"/>
          <w:sz w:val="96"/>
          <w:szCs w:val="96"/>
        </w:rPr>
        <w:t>«</w:t>
      </w:r>
      <w:proofErr w:type="spellStart"/>
      <w:r w:rsidRPr="00AD41D3">
        <w:rPr>
          <w:rFonts w:ascii="Super Mario 3D World" w:eastAsia="Times New Roman" w:hAnsi="Super Mario 3D World" w:cs="Super Mario 3D World"/>
          <w:b/>
          <w:bCs/>
          <w:iCs/>
          <w:color w:val="0070C0"/>
          <w:w w:val="80"/>
          <w:sz w:val="96"/>
          <w:szCs w:val="96"/>
        </w:rPr>
        <w:t>Солнышко</w:t>
      </w:r>
      <w:r w:rsidRPr="00AD41D3">
        <w:rPr>
          <w:rFonts w:ascii="Cambria" w:eastAsia="Times New Roman" w:hAnsi="Cambria" w:cs="Cambria"/>
          <w:b/>
          <w:bCs/>
          <w:iCs/>
          <w:color w:val="0070C0"/>
          <w:w w:val="80"/>
          <w:sz w:val="96"/>
          <w:szCs w:val="96"/>
        </w:rPr>
        <w:t>»</w:t>
      </w:r>
      <w:proofErr w:type="spellEnd"/>
      <w:r w:rsidRPr="00AD41D3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End w:id="0"/>
    </w:p>
    <w:p w:rsidR="00AD41D3" w:rsidRPr="007D529B" w:rsidRDefault="00AD41D3" w:rsidP="008F5012">
      <w:pPr>
        <w:widowControl w:val="0"/>
        <w:autoSpaceDE w:val="0"/>
        <w:autoSpaceDN w:val="0"/>
        <w:spacing w:after="0" w:line="1091" w:lineRule="exact"/>
        <w:ind w:left="557" w:right="992"/>
        <w:jc w:val="center"/>
        <w:rPr>
          <w:rFonts w:ascii="Super Mario 3D World" w:eastAsia="Times New Roman" w:hAnsi="Super Mario 3D World" w:cs="Cambria"/>
          <w:b/>
          <w:bCs/>
          <w:iCs/>
          <w:color w:val="0070C0"/>
          <w:w w:val="80"/>
          <w:sz w:val="96"/>
          <w:szCs w:val="96"/>
        </w:rPr>
      </w:pPr>
      <w:r w:rsidRPr="00AD41D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4384" behindDoc="1" locked="0" layoutInCell="1" allowOverlap="1" wp14:anchorId="567AE431" wp14:editId="4391153A">
            <wp:simplePos x="0" y="0"/>
            <wp:positionH relativeFrom="margin">
              <wp:posOffset>600075</wp:posOffset>
            </wp:positionH>
            <wp:positionV relativeFrom="paragraph">
              <wp:posOffset>916305</wp:posOffset>
            </wp:positionV>
            <wp:extent cx="4100195" cy="3242945"/>
            <wp:effectExtent l="133350" t="114300" r="109855" b="147955"/>
            <wp:wrapTopAndBottom/>
            <wp:docPr id="5" name="Image 5" descr="C:\Users\Кирикович\Desktop\Фото игр по раннему детству\Фотографии с телефона\20200121_15173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Кирикович\Desktop\Фото игр по раннему детству\Фотографии с телефона\20200121_1517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0195" cy="32429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1D3" w:rsidRPr="00E54A49" w:rsidRDefault="00AD41D3" w:rsidP="00C05156">
      <w:pPr>
        <w:widowControl w:val="0"/>
        <w:autoSpaceDE w:val="0"/>
        <w:autoSpaceDN w:val="0"/>
        <w:spacing w:before="25"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40"/>
          <w:szCs w:val="40"/>
        </w:rPr>
      </w:pP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lastRenderedPageBreak/>
        <w:t>Мелкая моторика — это способность человека выполнять мелкие и точные движения кистями и пальцами рук в результате скоординированных действий трех систем: нервной, мышечной и костной. Развитие мелкой моторики у детей имеет большое значение. Учёные доказали тесную связь развития мелкой моторики с развитием речи у ребёнка. Оказывается, речевой центр головного мозга расположен очень близко к моторному центру, который отвечает за движения пальцев. Если стимулировать моторный центр, отвечающий за движения пальцев, то речевой центр также активизируется! Поэтому развитие мелкой моторики необходимо для быстрого и правильного формирования навыков речи.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Назначение игры: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AD41D3">
        <w:rPr>
          <w:rFonts w:ascii="Times New Roman" w:eastAsia="Times New Roman" w:hAnsi="Times New Roman" w:cs="Times New Roman"/>
          <w:sz w:val="28"/>
          <w:szCs w:val="28"/>
        </w:rPr>
        <w:tab/>
        <w:t>развивают сенсомоторную координацию, мелкую моторику рук;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AD41D3">
        <w:rPr>
          <w:rFonts w:ascii="Times New Roman" w:eastAsia="Times New Roman" w:hAnsi="Times New Roman" w:cs="Times New Roman"/>
          <w:sz w:val="28"/>
          <w:szCs w:val="28"/>
        </w:rPr>
        <w:tab/>
        <w:t>развивают пространственное ориентирование, способствует пониманию понятий "вверху", "внизу", "справа", "слева";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AD41D3">
        <w:rPr>
          <w:rFonts w:ascii="Times New Roman" w:eastAsia="Times New Roman" w:hAnsi="Times New Roman" w:cs="Times New Roman"/>
          <w:sz w:val="28"/>
          <w:szCs w:val="28"/>
        </w:rPr>
        <w:tab/>
        <w:t>формируют навыки шнуровки;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AD41D3">
        <w:rPr>
          <w:rFonts w:ascii="Times New Roman" w:eastAsia="Times New Roman" w:hAnsi="Times New Roman" w:cs="Times New Roman"/>
          <w:sz w:val="28"/>
          <w:szCs w:val="28"/>
        </w:rPr>
        <w:tab/>
        <w:t>способствуют развитию речи;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</w:t>
      </w:r>
      <w:r w:rsidRPr="00AD41D3">
        <w:rPr>
          <w:rFonts w:ascii="Times New Roman" w:eastAsia="Times New Roman" w:hAnsi="Times New Roman" w:cs="Times New Roman"/>
          <w:sz w:val="28"/>
          <w:szCs w:val="28"/>
        </w:rPr>
        <w:tab/>
        <w:t>развивают творческие способности.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Задачи.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Образовательные: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-повышать уровень развития ребёнка;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-усиливать желание ребенка узнавать что-то новое и работать самостоятельно;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-учить анализировать, сравнивать, обобщать;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-закреплять знания о цветовой гамме.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-развивать все познавательные функции (восприятие, внимание, память, мышление, речь);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-развивать моторику посредством развития тактильной чувствительности как основы «ручного интеллекта».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Воспитывающие: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-воспитывать усидчивость, самостоятельность.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-воспитывать в процессе общения инициативность, сотрудничество.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lastRenderedPageBreak/>
        <w:t>Ход игры.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Педагог предлагает детям, провести лучики через отверстия при этом проговаривая стишок.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«Солнышко»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 xml:space="preserve">Мой маленький дружочек, Возьми-ка ты </w:t>
      </w:r>
      <w:proofErr w:type="spellStart"/>
      <w:r w:rsidRPr="00AD41D3">
        <w:rPr>
          <w:rFonts w:ascii="Times New Roman" w:eastAsia="Times New Roman" w:hAnsi="Times New Roman" w:cs="Times New Roman"/>
          <w:sz w:val="28"/>
          <w:szCs w:val="28"/>
        </w:rPr>
        <w:t>шнурочек</w:t>
      </w:r>
      <w:proofErr w:type="spellEnd"/>
      <w:r w:rsidRPr="00AD41D3">
        <w:rPr>
          <w:rFonts w:ascii="Times New Roman" w:eastAsia="Times New Roman" w:hAnsi="Times New Roman" w:cs="Times New Roman"/>
          <w:sz w:val="28"/>
          <w:szCs w:val="28"/>
        </w:rPr>
        <w:t>. Видишь желтый круг?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Сделай лучики вокруг. Солнце улыбается – Ребятишкам нравится!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Вариант игры: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D41D3">
        <w:rPr>
          <w:rFonts w:ascii="Times New Roman" w:eastAsia="Times New Roman" w:hAnsi="Times New Roman" w:cs="Times New Roman"/>
          <w:sz w:val="28"/>
          <w:szCs w:val="28"/>
        </w:rPr>
        <w:tab/>
        <w:t xml:space="preserve"> вариант: игра проводится в присутствии взрослого;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D41D3">
        <w:rPr>
          <w:rFonts w:ascii="Times New Roman" w:eastAsia="Times New Roman" w:hAnsi="Times New Roman" w:cs="Times New Roman"/>
          <w:sz w:val="28"/>
          <w:szCs w:val="28"/>
        </w:rPr>
        <w:tab/>
        <w:t xml:space="preserve"> вариант: игра проводится детьми самостоятельно.</w:t>
      </w:r>
    </w:p>
    <w:p w:rsidR="00AD41D3" w:rsidRPr="00AD41D3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Методические указания к игре:</w:t>
      </w:r>
    </w:p>
    <w:p w:rsidR="00E54A49" w:rsidRDefault="00AD41D3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D3">
        <w:rPr>
          <w:rFonts w:ascii="Times New Roman" w:eastAsia="Times New Roman" w:hAnsi="Times New Roman" w:cs="Times New Roman"/>
          <w:sz w:val="28"/>
          <w:szCs w:val="28"/>
        </w:rPr>
        <w:t>Эта игра является эффективным упражнением для развития мелкой моторики рук и сенсомоторной координации. Кроме того, она помогает ребёнку овладеть пространственным ориентированием, освоить такие категории, как «вверху – внизу», «справа – слева». Благодаря этой игре у малышей развивается глазомер, совершенствуются творческие способности, формируются навыки усидчивости, произвольного внимания, готовности руки к письму. Используя разноцветные ленточки, можно закреплять знания о цветовой гамме.</w:t>
      </w:r>
    </w:p>
    <w:p w:rsidR="00AD41D3" w:rsidRPr="00AD41D3" w:rsidRDefault="00AD41D3" w:rsidP="00C05156">
      <w:pPr>
        <w:widowControl w:val="0"/>
        <w:autoSpaceDE w:val="0"/>
        <w:autoSpaceDN w:val="0"/>
        <w:spacing w:after="0" w:line="360" w:lineRule="auto"/>
        <w:ind w:left="-709" w:right="-568"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pacing w:val="-2"/>
          <w:w w:val="80"/>
          <w:sz w:val="40"/>
          <w:szCs w:val="40"/>
          <w:lang w:eastAsia="ru-RU"/>
        </w:rPr>
        <w:drawing>
          <wp:inline distT="0" distB="0" distL="0" distR="0" wp14:anchorId="12D9CEDD" wp14:editId="48E1AF07">
            <wp:extent cx="5100637" cy="3617349"/>
            <wp:effectExtent l="133350" t="114300" r="119380" b="1739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756" cy="36699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D41D3" w:rsidRPr="00AD41D3" w:rsidSect="00AD41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uper Mario 3D World">
    <w:panose1 w:val="02000000000000000000"/>
    <w:charset w:val="00"/>
    <w:family w:val="auto"/>
    <w:pitch w:val="variable"/>
    <w:sig w:usb0="000002A7" w:usb1="40000008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3443"/>
    <w:multiLevelType w:val="hybridMultilevel"/>
    <w:tmpl w:val="7AE0489A"/>
    <w:lvl w:ilvl="0" w:tplc="99A499A0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3F2BC88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2DCEB2CA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8A3CB7AE">
      <w:numFmt w:val="bullet"/>
      <w:lvlText w:val="•"/>
      <w:lvlJc w:val="left"/>
      <w:pPr>
        <w:ind w:left="3863" w:hanging="164"/>
      </w:pPr>
      <w:rPr>
        <w:rFonts w:hint="default"/>
        <w:lang w:val="ru-RU" w:eastAsia="en-US" w:bidi="ar-SA"/>
      </w:rPr>
    </w:lvl>
    <w:lvl w:ilvl="4" w:tplc="227C6370">
      <w:numFmt w:val="bullet"/>
      <w:lvlText w:val="•"/>
      <w:lvlJc w:val="left"/>
      <w:pPr>
        <w:ind w:left="4838" w:hanging="164"/>
      </w:pPr>
      <w:rPr>
        <w:rFonts w:hint="default"/>
        <w:lang w:val="ru-RU" w:eastAsia="en-US" w:bidi="ar-SA"/>
      </w:rPr>
    </w:lvl>
    <w:lvl w:ilvl="5" w:tplc="476A3378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D4DEDD1A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 w:tplc="B5307B42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8" w:tplc="2B2C8576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4264E22"/>
    <w:multiLevelType w:val="hybridMultilevel"/>
    <w:tmpl w:val="70A6F98E"/>
    <w:lvl w:ilvl="0" w:tplc="041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" w15:restartNumberingAfterBreak="0">
    <w:nsid w:val="3B4750EC"/>
    <w:multiLevelType w:val="hybridMultilevel"/>
    <w:tmpl w:val="45C2974E"/>
    <w:lvl w:ilvl="0" w:tplc="3B92BBCA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BA819C">
      <w:start w:val="1"/>
      <w:numFmt w:val="decimal"/>
      <w:lvlText w:val="%2."/>
      <w:lvlJc w:val="left"/>
      <w:pPr>
        <w:ind w:left="1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B0300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C3F05FF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6E28693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53568ADA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63F2D0A0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071C261A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3754FA70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FB"/>
    <w:rsid w:val="00250506"/>
    <w:rsid w:val="003E14FB"/>
    <w:rsid w:val="007561D6"/>
    <w:rsid w:val="007D529B"/>
    <w:rsid w:val="008F5012"/>
    <w:rsid w:val="00AD41D3"/>
    <w:rsid w:val="00C05156"/>
    <w:rsid w:val="00E54A49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D557"/>
  <w15:chartTrackingRefBased/>
  <w15:docId w15:val="{BE610DBF-1B5D-4795-8477-66D31408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4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dcterms:created xsi:type="dcterms:W3CDTF">2024-06-13T12:06:00Z</dcterms:created>
  <dcterms:modified xsi:type="dcterms:W3CDTF">2024-06-13T12:06:00Z</dcterms:modified>
</cp:coreProperties>
</file>